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Program funkcjonalno – użytkowy</w:t>
      </w:r>
    </w:p>
    <w:p>
      <w:pPr>
        <w:pStyle w:val="Normal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Budowa hali stalowej dla oczyszczalni ścieków w Sokolnikach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Zamawiający: Gmina Sokolniki, ul. Marszałka Józefa Piłsudskiego 1, 98-420 Sokolniki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Lokalizacja inwestycji: ul. Leśna 1, 98-420 Sokolniki, działki nr 1304/2 i 1305/2. Inwestycja na terenie działającej oczyszczalni ścieków w Sokolnikach, w wyznaczonym przez Zamawiającego miejscu, gdzie obecnie znajdują się poletka osadowe.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Zadanie obejmuje: Zaprojektowanie i budowę budynku hali o konstrukcji stalowej bez wyposażenia i instalacji.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Cele inwestycji: umożliwienie posadowienia prasy do odwadniania osadów ściekowych oraz składowania osadów odwodnionych, z wykorzystaniem istniejącej instalacji drenażowej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Zakres robót budowlanych objętych przedmiotem zamówienia (oznaczone wg Wspólnego Słownika Zamówień CPV):</w:t>
      </w:r>
    </w:p>
    <w:p>
      <w:pPr>
        <w:pStyle w:val="ListParagraph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45000000-7 - Roboty budowlane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45213200-5 - Roboty budowlane w zakresie magazynów i przemysłowych obiektów budowlanych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 xml:space="preserve">45213221-8 - Roboty budowlane w zakresie budowy magazynów 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45223000-6 - Roboty budowlane w zakresie konstrukcji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45223100-7 - Montaż konstrukcji metalowych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45223210-1 - Roboty konstrukcyjne z wykorzystaniem stali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45223810-7 - Konstrukcje gotowe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71220000-6 - Usługi projektowania architektonicznego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71221000-3 - Usługi architektoniczne w zakresie obiektów budowlanych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71320000-7 - Usługi inżynieryjne w zakresie projektowania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Opis ogólny przedmiotu zamówienia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ind w:firstLine="360"/>
        <w:jc w:val="both"/>
        <w:rPr>
          <w:rFonts w:cs="Calibri" w:cstheme="minorHAnsi"/>
        </w:rPr>
      </w:pPr>
      <w:r>
        <w:rPr>
          <w:rFonts w:cs="Calibri" w:cstheme="minorHAnsi"/>
        </w:rPr>
        <w:t>Przedmiotem zamówienia jest zaprojektowanie i budowa budynku hali trwale związanej z gruntem, o konstrukcji stalowej, w układzie słupowo-kratowym. Hala zamontowana ma być nad istniejącymi poletkami osadowymi. W hali zamontowana zostanie prasa do odwadniania osadu, a część powierzchni nadal wykorzystywana będzie do składowania odwodnionego osadu.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Zamówienie </w:t>
      </w:r>
      <w:r>
        <w:rPr>
          <w:rFonts w:cs="Calibri" w:cstheme="minorHAnsi"/>
          <w:b/>
          <w:bCs/>
        </w:rPr>
        <w:t>nie obejmuje</w:t>
      </w:r>
      <w:r>
        <w:rPr>
          <w:rFonts w:cs="Calibri" w:cstheme="minorHAnsi"/>
        </w:rPr>
        <w:t xml:space="preserve"> wykonania instalacji elektrycznej, wodno-kanalizacyjnej i innych.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W ramach zamówienia należy wykonać: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- projekt budowlany;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- uzyskać pozwolenie na budowę;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- sporządzić projekt wykonawczy;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- sporządzić Specyfikacje Techniczną Wykonania i Odbioru Robót;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- wykonać prace budowlano-montażowe;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- uzyskać zgodę na użytkowanie. 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Oferent ma obowiązek zastosować się do wszystkich przepisów prawa i norm obowiązujących i niezbędnych do prawidłowego wykonania przedmiotu zamówienia. 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Oferent zobowiązany jest do posadowienia budynku hali w taki sposób, aby nie uszkodzić istniejącego systemu drenażowego lub przebudować system drenażowy bez pogorszenia jego funkcjonalności. 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Oferent zobowiązany jest uzgodnić wstępne założenia projektowe oraz sposób i harmonogram prac budowlano-montażowych z Zamawiającym.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Charakterystyczne parametry obiektu</w:t>
      </w:r>
    </w:p>
    <w:p>
      <w:pPr>
        <w:pStyle w:val="ListParagraph"/>
        <w:spacing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Konstrukcja stalowa na fundamentach betonowych. Wymiary 18.0 x 28.0m, wysokość w kalenicy 10,0m od poziomu gruntu .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Ściany i dach z płyt warstwowych z rdzeniem poliuretanowym 100mm. 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Bramy: dwie bramy o wymiarach minimalnych. szer. 6,0m, wys. 5,0m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Drzwi: co najmniej jedne drzwi usytuowane od strony istniejącego budynku socjalno-warsztatowego.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Okna o powierzchni min. 50m</w:t>
      </w:r>
      <w:r>
        <w:rPr>
          <w:rFonts w:cs="Calibri" w:cstheme="minorHAnsi"/>
          <w:vertAlign w:val="superscript"/>
        </w:rPr>
        <w:t>2</w:t>
      </w:r>
      <w:r>
        <w:rPr>
          <w:rFonts w:cs="Calibri" w:cstheme="minorHAnsi"/>
        </w:rPr>
        <w:t xml:space="preserve"> uchylne lub uchylno-rozwieralne. 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Dach dwuspadowy z płyt warstwowych z rdzeniem poliuretanowym 100mm na konstrukcji stalowej, kratownicowej. 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Zamówienie </w:t>
      </w:r>
      <w:r>
        <w:rPr>
          <w:rFonts w:cs="Calibri" w:cstheme="minorHAnsi"/>
          <w:b/>
          <w:bCs/>
        </w:rPr>
        <w:t>nie obejmuje</w:t>
      </w:r>
      <w:r>
        <w:rPr>
          <w:rFonts w:cs="Calibri" w:cstheme="minorHAnsi"/>
        </w:rPr>
        <w:t xml:space="preserve"> wykonania posadzki i instalacji wewnętrznych. 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0"/>
        <w:gridCol w:w="3971"/>
        <w:gridCol w:w="2266"/>
        <w:gridCol w:w="2264"/>
      </w:tblGrid>
      <w:tr>
        <w:trPr/>
        <w:tc>
          <w:tcPr>
            <w:tcW w:w="56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Lp.</w:t>
            </w:r>
          </w:p>
        </w:tc>
        <w:tc>
          <w:tcPr>
            <w:tcW w:w="3971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Parametry techniczne</w:t>
            </w:r>
          </w:p>
        </w:tc>
        <w:tc>
          <w:tcPr>
            <w:tcW w:w="2266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Ilość</w:t>
            </w:r>
          </w:p>
        </w:tc>
        <w:tc>
          <w:tcPr>
            <w:tcW w:w="2264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Jednostka miary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3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Kondygnacje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Szt.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3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Poziom parteru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Posadowienie wg poziomu otoczenia wokół obecnych poletek osadowych</w:t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3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Powierzchnia zabudowy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ok. 500,0</w:t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vertAlign w:val="superscrip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vertAlign w:val="superscript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  <w:tc>
          <w:tcPr>
            <w:tcW w:w="3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Powierzchnia całkowita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ok. 500,0</w:t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vertAlign w:val="superscript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5</w:t>
            </w:r>
          </w:p>
        </w:tc>
        <w:tc>
          <w:tcPr>
            <w:tcW w:w="3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Powierzchnia użytkowa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ok. 500,0</w:t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vertAlign w:val="superscript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6</w:t>
            </w:r>
          </w:p>
        </w:tc>
        <w:tc>
          <w:tcPr>
            <w:tcW w:w="3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Kubatura obiektu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ok. 4300,0</w:t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vertAlign w:val="superscrip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vertAlign w:val="superscript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7</w:t>
            </w:r>
          </w:p>
        </w:tc>
        <w:tc>
          <w:tcPr>
            <w:tcW w:w="3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Oświetlenie wewnętrzne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brak</w:t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8</w:t>
            </w:r>
          </w:p>
        </w:tc>
        <w:tc>
          <w:tcPr>
            <w:tcW w:w="3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Ogrzewanie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brak</w:t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9</w:t>
            </w:r>
          </w:p>
        </w:tc>
        <w:tc>
          <w:tcPr>
            <w:tcW w:w="3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Posadzki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brak</w:t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cs="Calibri" w:cstheme="minorHAnsi"/>
        </w:rPr>
      </w:pP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Uwarunkowania wykonania przedmiotu zamówienia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Teren, na którym wykonane mają być roboty budowlano-montażowe znajduje się w obrębie działającej oczyszczalni ścieków w Sokolnikach. Budynek posadowiony ma być nad obecnymi poletkami osadowymi. Ich część wykorzystana zostanie do zamontowania prasy odwadniającej osady, a część do składowania osadów odwodnionych. Usytuowanie takie budynku pozwolić ma na wykorzystanie istniejącego systemu drenażowego. W przypadku ewentualnych kolizji z istniejącym systemem drenażowym należy przełożyć sieć drenażową z zachowaniem jej sprawności w stanie niepogorszonym. Umiejscowienie bram wjazdowych umożliwiać ma załadunek osadów ładowarką przy obecnych ciągach komunikacyjnych na terenie oczyszczalni. 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Urbanistyczno-budowlane parametry budynku określi decyzja o ustaleniu lokalizacji inwestycji celu publicznego – w trakcie opracowania. 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Ogólne wymagania dotyczące dokumentacji: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Przed przystąpieniem do prac projektowych Wykonawca powinien odbyć wizję lokalną w celu określenia wszelkich prac niezbędnych do prawidłowego wykonania przedmiotu zamówienia oraz sprawdzenia możliwości wykonania budynku o zakładanych parametrach;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Wykonawca dostarczy Zamawiającemu koncepcję rozwiązań projektowych celem akceptacji;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Kompletna dokumentacja techniczna podlega zatwierdzeniu przez Zamawiającego przed złożeniem wniosku na pozwolenie na budowę oraz przed przystąpieniem do prac budowlanych;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Dokumentację należy wykonać w 5 egzemplarzach w formie papierowej i jeden w wersji elektronicznej w plikach PDF;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Obiekt winien być zaprojektowany zgodnie z obowiązującymi przepisami;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W kosztach opracowania dokumentacji należy uwzględnić wszelkie opłaty związane z uzyskaniem pozwolenia na budowę i pozwolenia na użytkowania;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Wykonawca sporządzi i przekaże przed rozpoczęciem robót budowlanych Plan BIOZ (zgodnie z Rozporządzeniem Ministra Infrastruktury z dnia 23 czerwca 2003r. w sprawie informacji dotyczącej bezpieczeństwa i ochrony zdrowia oraz planu bezpieczeństwa i ochrony zdrowia Dz.U. nr 120 poz. 1126 ze zm.);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Wykonawca zapewni nadzór autorski w zakresie opracowanego projektu;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W uzasadnionych przypadkach Zamawiający dopuszcza możliwość zmian zawartych w niniejszym Programie warunków projektowania i wykonania budynku, jeśli wpłyną na poprawę warunków technicznych i funkcjonalnych obiektu, bez konieczności ponoszenia dodatkowych nakładów. Wykonawca występuje z propozycją takich zmian na etapie opracowywania koncepcji rozwiązań projektowych. 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Ogólne wymagania dotyczące realizacji:</w:t>
      </w:r>
    </w:p>
    <w:p>
      <w:pPr>
        <w:pStyle w:val="ListParagraph"/>
        <w:spacing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Zamawiający oczekuje, że przedmiot zamówienia zostanie wykonany w ciągu 8 miesięcy od dnia zawarcia umowy;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Zamawiający oczekuje udzielenia przez Wykonawcę co najmniej 36 miesięcy okresu gwarancji;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Konstrukcja stalowa hali zostanie zabezpieczona przed korozją środkami podwyższonej jakości, dedykowanymi do środowisk narażonych na działanie czynników zawartych w osadach ściekowych;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Kolorystyka hali utrzymana zostanie w tonacji szarości;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Budynek będzie wyposażony w system zorganizowanego odprowadzania wody opadowej;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Wykonawca ustanowi kierownika budowy uprawnionego do kierowania robotami objętymi przedmiotem zamówienia;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Wykonawca zabezpieczy teren budowy i usunie wszelkie pozostałości po zakończeniu budowy;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Zamawiający  wymaga,  aby  roboty  budowlane  były  wykonane  zgodnie  z  opracowaną dokumentacją  techniczną,  pozwoleniem  na  budowę  i  sztuką  budowlaną.  Ze  względu  na występujące obiekty roboty budowlane powinny być prowadzone z zachowaniem szczególnych warunków, nieprzydatne materiały rozbiórkowe i gruz winny zostać zutylizowane;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Energia elektryczna na potrzeby budowy może być pobierana z istniejącego przyłącza      elektrycznego za zgodą użytkownika obiektu i na jego warunkach;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woda dla potrzeb budowy na poziomie terenu może być pobierana z istniejących sieci za zgodą     i na warunkach użytkownika obiektu;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Wykonawca będzie zobowiązany umową do przyjęcia odpowiedzialności od następstw i za wyniki działalności w zakresie: - organizacji i wykonywania robót budowlanych, - ochrony środowiska, - warunków bezpieczeństwa pracy, - zaplecza dla potrzeb wykonawcy, - bezpieczeństwa w otoczeniu budowy, - ochrony mienia związanego z budową;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Wyroby  budowlane,  stosowane  w  trakcie  wykonywania  robót  budowlanych,  mają  spełniać wymagania europejskich przepisów, a Wykonawca będzie posiadał dokumenty potwierdzające, że zostały one wprowadzone do obrotu, zgodnie z regulacjami ustawy o wyrobach budowlanych i posiadają wymagane parametry;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Zamawiający przewiduje bieżącą kontrolę wykonywanych robót budowlanych. Kontroli Zamawiającego będą poddane w szczególności: - rozwiązania projektowe zawarte w projekcie budowlanym, - specyfikacje  techniczne  wykonania  i  odbioru  robót , - stosowane gotowe wyroby budowlane w odniesieniu do dokumentów potwierdzających ich dopuszczenie do obrotu oraz zgodności parametrów z danymi zawartymi w projektach wykonawczych i w specyfikacjach technicznych, - wyroby budowlane lub elementy wytwarzane w budownictwie, np. beton konstrukcyjny lub elementy konstrukcyjne na okoliczność zgodności ich parametrów z dokumentacją projektową i specyfikacjami technicznymi, - sposób wykonania robót budowlanych w aspekcie zgodności ich wykonania z projektami wykonawczymi,  specyfikacjami  technicznymi,  programem funkcjonalno-użytkowym  i umową;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Dla potrzeb zapewnienia współpracy z wykonawcą i prowadzenia kontroli wykonywanych robót budowlanych oraz dokonywania odbiorów Zamawiający przewiduje ustanowienie funkcji inspektora nadzoru inwestorskiego;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Roboty budowlane będą odbierane przez osoby upoważnione ze strony Zamawiającego do zarządzania umową.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Zamawiający ustala następujące rodzaje odbiorów: - odbiór dokumentacji z pozwoleniem na budowę, - odbiór robót zanikających i ulegających zakryciu, - odbiór końcowy, - odbiór po okresie gwarancji;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Zamawiający ustanowi ryczałtowe wynagrodzenie dla Wykonawcy płatne po wykonaniu całości zamówienia i dokonaniu jego bezusterkowego odbioru. 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Style w:val="Albs"/>
          <w:rFonts w:cs="Calibri" w:cstheme="minorHAnsi"/>
        </w:rPr>
      </w:pPr>
      <w:r>
        <w:rPr>
          <w:rStyle w:val="Albs"/>
          <w:rFonts w:cs="Calibri" w:cstheme="minorHAnsi"/>
        </w:rPr>
        <w:t>Część informacyjna: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uppressAutoHyphens w:val="false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Posiadane informacje i dokumenty niezbędne do zaprojektowania robót budowlanych, w szczególności:</w:t>
      </w:r>
    </w:p>
    <w:p>
      <w:pPr>
        <w:pStyle w:val="Normal"/>
        <w:suppressAutoHyphens w:val="false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a) kopi</w:t>
      </w:r>
      <w:r>
        <w:rPr>
          <w:rFonts w:eastAsia="Times New Roman" w:cs="Calibri" w:cstheme="minorHAnsi"/>
          <w:color w:val="auto"/>
          <w:kern w:val="0"/>
          <w:sz w:val="22"/>
          <w:szCs w:val="22"/>
          <w:lang w:val="pl-PL" w:eastAsia="pl-PL" w:bidi="ar-SA"/>
        </w:rPr>
        <w:t>a</w:t>
      </w:r>
      <w:r>
        <w:rPr>
          <w:rFonts w:eastAsia="Times New Roman" w:cs="Calibri" w:cstheme="minorHAnsi"/>
          <w:lang w:eastAsia="pl-PL"/>
        </w:rPr>
        <w:t xml:space="preserve"> mapy zasadniczej – w załączniku;</w:t>
      </w:r>
    </w:p>
    <w:p>
      <w:pPr>
        <w:pStyle w:val="Normal"/>
        <w:suppressAutoHyphens w:val="false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b) wyniki badań gruntowo-wodnych na terenie budowy dla potrzeb posadowienia obiektów – nie dotyczy </w:t>
      </w:r>
    </w:p>
    <w:p>
      <w:pPr>
        <w:pStyle w:val="Normal"/>
        <w:suppressAutoHyphens w:val="false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c) zalecenia konserwatorskie konserwatora zabytków – nie dotyczy </w:t>
      </w:r>
    </w:p>
    <w:p>
      <w:pPr>
        <w:pStyle w:val="Normal"/>
        <w:suppressAutoHyphens w:val="false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d) inwentaryzację zieleni – nie dotyczy </w:t>
      </w:r>
    </w:p>
    <w:p>
      <w:pPr>
        <w:pStyle w:val="Normal"/>
        <w:suppressAutoHyphens w:val="false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e) dane dotyczące zanieczyszczeń atmosfery do analizy ochrony powietrza oraz posiadane raporty, opinie lub ekspertyzy z zakresu ochrony środowiska – nie dotyczy </w:t>
      </w:r>
    </w:p>
    <w:p>
      <w:pPr>
        <w:pStyle w:val="Normal"/>
        <w:suppressAutoHyphens w:val="false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f) pomiary ruchu drogowego, hałasu i innych uciążliwości – nie dotyczy </w:t>
      </w:r>
    </w:p>
    <w:p>
      <w:pPr>
        <w:pStyle w:val="Normal"/>
        <w:suppressAutoHyphens w:val="false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g)  inwentaryzacj</w:t>
      </w:r>
      <w:r>
        <w:rPr>
          <w:rFonts w:eastAsia="Times New Roman" w:cs="Calibri" w:cstheme="minorHAnsi"/>
          <w:color w:val="auto"/>
          <w:kern w:val="0"/>
          <w:sz w:val="22"/>
          <w:szCs w:val="22"/>
          <w:lang w:val="pl-PL" w:eastAsia="pl-PL" w:bidi="ar-SA"/>
        </w:rPr>
        <w:t>a</w:t>
      </w:r>
      <w:r>
        <w:rPr>
          <w:rFonts w:eastAsia="Times New Roman" w:cs="Calibri" w:cstheme="minorHAnsi"/>
          <w:lang w:eastAsia="pl-PL"/>
        </w:rPr>
        <w:t xml:space="preserve"> lub </w:t>
      </w:r>
      <w:r>
        <w:rPr>
          <w:rFonts w:eastAsia="Times New Roman" w:cs="Calibri" w:cstheme="minorHAnsi"/>
          <w:i/>
          <w:iCs/>
          <w:lang w:eastAsia="pl-PL"/>
        </w:rPr>
        <w:t>dokumentacj</w:t>
      </w:r>
      <w:r>
        <w:rPr>
          <w:rFonts w:eastAsia="Times New Roman" w:cs="Calibri" w:cstheme="minorHAnsi"/>
          <w:i/>
          <w:iCs/>
          <w:color w:val="auto"/>
          <w:kern w:val="0"/>
          <w:sz w:val="22"/>
          <w:szCs w:val="22"/>
          <w:lang w:val="pl-PL" w:eastAsia="pl-PL" w:bidi="ar-SA"/>
        </w:rPr>
        <w:t>a</w:t>
      </w:r>
      <w:r>
        <w:rPr>
          <w:rFonts w:eastAsia="Times New Roman" w:cs="Calibri" w:cstheme="minorHAnsi"/>
          <w:lang w:eastAsia="pl-PL"/>
        </w:rPr>
        <w:t xml:space="preserve"> obiektów budowlanych, jeżeli podlegają one przebudowie, odbudowie, rozbudowie, nadbudowie, rozbiórkom lub remontom w zakresie architektury, konstrukcji, instalacji i urządzeń technologicznych, a także wskazania zamawiającego dotyczące zachowania urządzeń naziemnych i podziemnych oraz obiektów przewidzianych do rozbiórki i ewentualne uwarunkowania tych rozbiórek – nie dotyczy</w:t>
      </w:r>
    </w:p>
    <w:p>
      <w:pPr>
        <w:pStyle w:val="Normal"/>
        <w:suppressAutoHyphens w:val="false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h) porozumienia, zgody lub pozwolenia oraz warunki techniczne i realizacyjne związane z przyłączeniem obiektu do istniejących sieci wodociągowych, kanalizacyjnych, cieplnych, gazowych, energetycznych i teletechnicznych oraz dróg samochodowych, kolejowych lub wodnych – nie dotyczy </w:t>
      </w:r>
    </w:p>
    <w:p>
      <w:pPr>
        <w:pStyle w:val="Normal"/>
        <w:suppressAutoHyphens w:val="false"/>
        <w:spacing w:lineRule="auto" w:line="240" w:before="0" w:after="0"/>
        <w:rPr/>
      </w:pPr>
      <w:r>
        <w:rPr>
          <w:rFonts w:eastAsia="Times New Roman" w:cs="Calibri" w:cstheme="minorHAnsi"/>
          <w:lang w:eastAsia="pl-PL"/>
        </w:rPr>
        <w:t>i) dodatkowe wytyczne inwestorskie i uwarunkowania związane z budową i jej przeprowadzeniem – nie dotyczy.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lbs" w:customStyle="1">
    <w:name w:val="a_lb-s"/>
    <w:basedOn w:val="DefaultParagraphFont"/>
    <w:qFormat/>
    <w:rsid w:val="00d76763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2d6b4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f280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LibreOffice/7.0.4.2$Windows_X86_64 LibreOffice_project/dcf040e67528d9187c66b2379df5ea4407429775</Application>
  <AppVersion>15.0000</AppVersion>
  <Pages>5</Pages>
  <Words>1373</Words>
  <Characters>9533</Characters>
  <CharactersWithSpaces>10833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2021-05-11T08:46:00Z</dcterms:created>
  <dc:creator>Rafał Barszczewski</dc:creator>
  <dc:description/>
  <dc:language>pl-PL</dc:language>
  <cp:lastModifiedBy/>
  <cp:lastPrinted>2021-03-11T12:24:00Z</cp:lastPrinted>
  <dcterms:modified xsi:type="dcterms:W3CDTF">2021-05-18T14:29:12Z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