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5F" w:rsidRDefault="00560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208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Załącznik</w:t>
      </w:r>
    </w:p>
    <w:p w:rsidR="00534E5F" w:rsidRDefault="00560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2082D">
        <w:rPr>
          <w:rFonts w:ascii="Times New Roman" w:hAnsi="Times New Roman" w:cs="Times New Roman"/>
          <w:sz w:val="24"/>
          <w:szCs w:val="24"/>
        </w:rPr>
        <w:t xml:space="preserve">        do Zarządzenia nr 0050.18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534E5F" w:rsidRDefault="00560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208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Wójta Gminy Sokolniki </w:t>
      </w:r>
    </w:p>
    <w:p w:rsidR="00534E5F" w:rsidRDefault="005602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208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z dnia 3 marca 2023 r.</w:t>
      </w:r>
    </w:p>
    <w:p w:rsidR="00534E5F" w:rsidRDefault="00534E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E5F" w:rsidRDefault="00560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O OTWARTYM KONKURSIE OFERT</w:t>
      </w:r>
    </w:p>
    <w:p w:rsidR="00534E5F" w:rsidRDefault="005602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11 ust. 2 oraz art. 13 ustawy z dnia 24 kwietnia 2003 r.</w:t>
      </w:r>
      <w:r>
        <w:rPr>
          <w:rFonts w:ascii="Times New Roman" w:hAnsi="Times New Roman" w:cs="Times New Roman"/>
          <w:sz w:val="24"/>
          <w:szCs w:val="24"/>
        </w:rPr>
        <w:br/>
        <w:t xml:space="preserve">o działalności pożytku publicznego i wolontariacie (Dz. U. z 2022 r. poz. 1327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br/>
        <w:t>w związku z uchwałą nr LVI/318/22 Rady Gminy Sokolniki z dnia 28 listopada 2022 r.                    w sprawie  przyjęcia „Programu współpracy gminy Sokolniki z organizacjami pozarządowym oraz z podmiotami, o których mowa w art. 3 ust. 3 ustawy z dnia 24 kwietnia 2003 r.                         o działalności pożytku publicznego i wolontariacie na 2023 rok”</w:t>
      </w:r>
    </w:p>
    <w:p w:rsidR="00534E5F" w:rsidRDefault="00560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Sokolniki</w:t>
      </w:r>
    </w:p>
    <w:p w:rsidR="00534E5F" w:rsidRDefault="005602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 otwarty konkurs ofert w formie wsparcia realizacji zadania publicznego - wspieranie i upowszechnianie kultury </w:t>
      </w:r>
      <w:r>
        <w:rPr>
          <w:rFonts w:ascii="Times New Roman" w:hAnsi="Times New Roman" w:cs="Times New Roman"/>
          <w:b/>
          <w:sz w:val="24"/>
        </w:rPr>
        <w:t xml:space="preserve">i kultury fizycznej w zakresie organizacji </w:t>
      </w:r>
      <w:r>
        <w:rPr>
          <w:rFonts w:ascii="Times New Roman" w:eastAsia="Calibri" w:hAnsi="Times New Roman" w:cs="Times New Roman"/>
          <w:b/>
          <w:sz w:val="24"/>
          <w:szCs w:val="18"/>
        </w:rPr>
        <w:t xml:space="preserve">pikniku sportowo-rekreacyjnego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534E5F">
        <w:tc>
          <w:tcPr>
            <w:tcW w:w="9062" w:type="dxa"/>
            <w:shd w:val="clear" w:color="auto" w:fill="D9D9D9" w:themeFill="background1" w:themeFillShade="D9"/>
          </w:tcPr>
          <w:p w:rsidR="00534E5F" w:rsidRDefault="0056028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i cel zadania, wysokość środków publicznych, które gmina Sokolniki ma zamiar przeznaczyć na realizację tego zadania, termin realizacji zadania oraz dopuszczalne rezultaty zadania</w:t>
            </w:r>
          </w:p>
        </w:tc>
      </w:tr>
      <w:tr w:rsidR="00534E5F">
        <w:tc>
          <w:tcPr>
            <w:tcW w:w="9062" w:type="dxa"/>
          </w:tcPr>
          <w:p w:rsidR="00534E5F" w:rsidRDefault="0056028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Celem konkursu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jest organizacja pikniku sportowo-rekreacyjnego dla mieszkańców gminy Sokolniki ze szczególnym uwzględnieniem dzieci i młodzieży. Inicjatywa powinna służyć popularyzacji aktywnego spędzania czasu w połączeniu ze wspieraniem i upowszechnianiem kultury.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Wysokość środków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przeznaczona na realizację zadania: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5.000,00 zł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realizacji zadania: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maj-wrz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esień 2023 r.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Rekomendowane rezultaty zadania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zwiększenie aktywności fizycznej mieszkańców poprzez zorganizowanie rozgrywek sportowych oraz stworzenie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warunków dzieciom i młodzieży z terenu gminy Sokolniki do uczestnictwa                      w wydarzeniach kulturalnych. Rezultaty określone przez oferenta powinny być mierzalne i weryfikowalne. Każdy rezultat winien posiadać policzalny wskaźnik realizacji zadania, np. minimalną liczbę uczestników zadania.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Rekomendowany sposób monitorowania rezultatów: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wszelkie źródła informacji potwierdzające osiągnięcie rezultatu (np. program wydarzenia, plakat, ulotka, dokumentacja fotograficzna, strona internetowa/ fanpage na Facebook-u i liczba odsłon, liczenie widzów przez wolontariuszy, zestawienia z informacją o miejscach dystrybucji materiałów, oświadczenia sędziów, minimalna liczba uczestników itp.).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Zadanie uznaje się za zrealizowane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jeżeli oferent zrealizuje 90% założonych                w ofercie rezultatów. Nieosiągnięcie rezultatów może doprowadzić do proporcjonalnego zwrotu przyznanych środków oferentowi.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 okresie występowania stanu zagrożenia epidemicznego lub epidemii, z powodu którego zadanie publiczne mogłoby nie być zrealizowane (w części lub całości) zgodnie z ofertą lub jego realizacja byłaby utrudniona, w szczególności z uwagi na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wytyczne administracji rządowej i reżim sanitarny, oferent i komórka merytoryczna mogą dokonać, w trybie roboczym stosownych ustaleń – w tym poprzez korespondencję mailową i bez konieczności zawierania aneksu do umowy dotacyjnej – oraz ustalić w szczególności alternatywny sposób realizacji zadania publicznego (w części lub całości), w tym osiągania założonych rezultatów.</w:t>
            </w:r>
          </w:p>
        </w:tc>
      </w:tr>
    </w:tbl>
    <w:p w:rsidR="00534E5F" w:rsidRDefault="00534E5F">
      <w:pPr>
        <w:rPr>
          <w:rFonts w:ascii="Times New Roman" w:hAnsi="Times New Roman" w:cs="Times New Roman"/>
          <w:b/>
          <w:sz w:val="24"/>
          <w:szCs w:val="24"/>
        </w:rPr>
      </w:pPr>
    </w:p>
    <w:p w:rsidR="00534E5F" w:rsidRDefault="00534E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534E5F">
        <w:tc>
          <w:tcPr>
            <w:tcW w:w="9062" w:type="dxa"/>
            <w:shd w:val="clear" w:color="auto" w:fill="D9D9D9" w:themeFill="background1" w:themeFillShade="D9"/>
          </w:tcPr>
          <w:p w:rsidR="00534E5F" w:rsidRDefault="0056028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Zrealizowane przez gminę Sokolniki w danym roku oraz roku poprzednim zadania publiczne tego samego rodzaju i związane z nimi koszty, ze szczególnym uwzględnieniem wysokości dotacji przekazanych podmiotom uprawnionym</w:t>
            </w:r>
          </w:p>
        </w:tc>
      </w:tr>
      <w:tr w:rsidR="00534E5F">
        <w:tc>
          <w:tcPr>
            <w:tcW w:w="9062" w:type="dxa"/>
          </w:tcPr>
          <w:p w:rsidR="00534E5F" w:rsidRDefault="0056028C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roku poprzedzającym rok ogłoszenia otwartego konkursu ofert – 5.000,00 zł.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roku ogłoszenia otwartego konkursu zadanie nie było realizowane.</w:t>
            </w:r>
          </w:p>
        </w:tc>
      </w:tr>
    </w:tbl>
    <w:p w:rsidR="00534E5F" w:rsidRDefault="00534E5F">
      <w:pPr>
        <w:rPr>
          <w:rFonts w:ascii="Times New Roman" w:hAnsi="Times New Roman" w:cs="Times New Roman"/>
          <w:b/>
          <w:sz w:val="24"/>
          <w:szCs w:val="24"/>
        </w:rPr>
      </w:pPr>
    </w:p>
    <w:p w:rsidR="00534E5F" w:rsidRDefault="00534E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534E5F">
        <w:tc>
          <w:tcPr>
            <w:tcW w:w="9062" w:type="dxa"/>
            <w:shd w:val="clear" w:color="auto" w:fill="D9D9D9" w:themeFill="background1" w:themeFillShade="D9"/>
          </w:tcPr>
          <w:p w:rsidR="00534E5F" w:rsidRDefault="0056028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Warunki przyznawania dotacji</w:t>
            </w:r>
          </w:p>
        </w:tc>
      </w:tr>
      <w:tr w:rsidR="00534E5F">
        <w:tc>
          <w:tcPr>
            <w:tcW w:w="9062" w:type="dxa"/>
          </w:tcPr>
          <w:p w:rsidR="00534E5F" w:rsidRDefault="0056028C">
            <w:pPr>
              <w:pStyle w:val="Akapitzlist"/>
              <w:widowControl w:val="0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Dotacja z budżetu gminy Sokolniki może zostać przyznana podmiotom uprawnionym: organizacjom pozarządowym w rozumieniu ustawy z dnia 24 kwietnia 2003 r o działalności pożytku publicznego i o wolontariacie lub podmiotom wymienionym w art. 3 ust. 3 powyższej ustawy, jeżeli ich cele statutowe obejmują prowadzenie działalności w zakresie tematu ogłoszonego konkursu.</w:t>
            </w:r>
          </w:p>
          <w:p w:rsidR="00534E5F" w:rsidRDefault="0056028C">
            <w:pPr>
              <w:pStyle w:val="Akapitzlist"/>
              <w:widowControl w:val="0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Podmiot uprawniony złoży ofertę w podanym terminie i miejscu oraz skieruje ją do właściwego adresata.</w:t>
            </w:r>
          </w:p>
          <w:p w:rsidR="00534E5F" w:rsidRDefault="0056028C">
            <w:pPr>
              <w:pStyle w:val="Akapitzlist"/>
              <w:widowControl w:val="0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zaplanowane przez Oferenta zostaną zrealizowane w okresie wskazanym w ogłoszeniu oraz zgodnie z rodzajem i celem zadania.</w:t>
            </w:r>
          </w:p>
          <w:p w:rsidR="00534E5F" w:rsidRDefault="0056028C">
            <w:pPr>
              <w:pStyle w:val="Akapitzlist"/>
              <w:widowControl w:val="0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zostanie złożona na obowiązującym formularzu zgodnym ze wzorem określonym w aktualnym rozporządzeniu Przewodniczącego Komitetu do spraw Pożytku Publicznego, podpisanym przez osobę lub osoby upoważnione do składania oświadczeń woli w imieniu oferenta zgodnie KRS-em lub innym dokumentem lub rejestrem określającym sposób reprezentacji wraz                               z pieczątkami imiennymi, a w przypadku ich braku wymagane są czytelne podpisy umożliwiające jednoznaczną weryfikację osoby/osób podpisującej/podpisujących oraz pieczęć organizacji, jeśli Oferent taką posiada.</w:t>
            </w:r>
          </w:p>
          <w:p w:rsidR="00534E5F" w:rsidRDefault="0056028C">
            <w:pPr>
              <w:pStyle w:val="Akapitzlist"/>
              <w:widowControl w:val="0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Oferty, które spełnią wymogi formalne opiniowane będą pod względem merytorycznym z uwzględnieniem kryteriów określonych w art. 15 ust. 1 ustawy z dnia 24 kwietnia 2003 r. o działalności pożytku publicznego                            i wolontariacie.</w:t>
            </w:r>
          </w:p>
          <w:p w:rsidR="00534E5F" w:rsidRDefault="0056028C">
            <w:pPr>
              <w:pStyle w:val="Akapitzlist"/>
              <w:widowControl w:val="0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Postępowanie konkursowe odbywać będzie się z uwzględnieniem zasad określonych w ustawie z dnia 24 kwietnia 2003 r. o działalności pożytku publicznego i wolontariacie.</w:t>
            </w:r>
          </w:p>
          <w:p w:rsidR="00534E5F" w:rsidRDefault="0056028C">
            <w:pPr>
              <w:pStyle w:val="Akapitzlist"/>
              <w:widowControl w:val="0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Kwota wnioskowanej dotacji nie może przekroczyć 95% całkowitego kosztu realizacji tej oferty, przy czym finansowy udział środków własnych oferenta bądź pozyskanych z innym źródeł nie może być mniejszy niż 5% całkowitego kosztu realizacji zadania ujętego w ofercie (należy wykazać co najmniej 5 % środków finansowych własnych bądź pozyskanych z innych źródeł; nie dopuszcza się zamiany wkładu finansowego na wkład osobowy, w tym wyceny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pracy społecznej członków; zadeklarowany wkład własny musi zostać wykorzystany w trakcie realizacji zadania).</w:t>
            </w:r>
          </w:p>
          <w:p w:rsidR="00534E5F" w:rsidRDefault="0056028C">
            <w:pPr>
              <w:pStyle w:val="Akapitzlist"/>
              <w:widowControl w:val="0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Możliwe jest finansowanie jednej oferty lub żadnej z ofert.</w:t>
            </w:r>
          </w:p>
          <w:p w:rsidR="00534E5F" w:rsidRDefault="00534E5F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E5F" w:rsidRDefault="00534E5F">
      <w:pPr>
        <w:rPr>
          <w:rFonts w:ascii="Times New Roman" w:hAnsi="Times New Roman" w:cs="Times New Roman"/>
          <w:b/>
          <w:sz w:val="24"/>
          <w:szCs w:val="24"/>
        </w:rPr>
      </w:pPr>
    </w:p>
    <w:p w:rsidR="00534E5F" w:rsidRDefault="00534E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534E5F">
        <w:tc>
          <w:tcPr>
            <w:tcW w:w="9062" w:type="dxa"/>
            <w:shd w:val="clear" w:color="auto" w:fill="AEAAAA" w:themeFill="background2" w:themeFillShade="BF"/>
          </w:tcPr>
          <w:p w:rsidR="00534E5F" w:rsidRDefault="0056028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Warunki realizacji zadania</w:t>
            </w:r>
          </w:p>
        </w:tc>
      </w:tr>
      <w:tr w:rsidR="00534E5F">
        <w:tc>
          <w:tcPr>
            <w:tcW w:w="9062" w:type="dxa"/>
          </w:tcPr>
          <w:p w:rsidR="00534E5F" w:rsidRDefault="0056028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Realizacja zadania zleconego, wyłonionego w drodze niniejszego konkursu następuje po zawarciu umów z podmiotami, które złożyły oferty.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wyraża się zgody na zwiększenie procentowego udziału dotacji w całkowitym koszcie zadania publicznego.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Podmiot, który otrzyma dotację na realizację zadania zobowiązany jest zamieszczać w sposób czytelny informację, że realizowany projekt jest dofinansowany z budżetu gminy Sokolniki. Informacja wraz z logotypem Gminy, powinna być zawarta                     w wydawanych w ramach zadania publikacjach, materiałach informacyjnych, promocyjnych, w tym na stronie internetowej/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fanapage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Facebook-u Zleceniobiorcy, jak również stosownie do charakteru zadania, poprzez widoczną                w miejscu jego realizacji tablicę, lub poprzez ustną informację kierowaną do odbiorców w następującym brzmieniu: „Zadanie (nazwa zadania) zostało/jest realizowane dzięki dofinansowaniu z budżetu gminy Sokolniki”. Logotyp Gmina przekaże po rozstrzygnięciu konkursu na adres e-mail Oferenta.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 zatwierdzeniu oferty i podpisaniu umowy, dokonywanie w trakcie realizacji zadania przesunięć pomiędzy poszczególnymi pozycjami kosztów określonymi               w kalkulacji przewidywanych kosztów wymaga uzyskania zgody Wójta Gminy Sokolniki w formie aneksu do umowy, jeżeli suma proponowanych zmian przekroczy 10 % wartości danej pozycji kosztów.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Zadanie powinno mieć charakter ogólnodostępny.</w:t>
            </w:r>
          </w:p>
          <w:p w:rsidR="00534E5F" w:rsidRDefault="0056028C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Zadanie powinno być zaprojektowane i realizowane przez oferenta                                 w taki sposób, aby nie wykluczało z uczestnictwa w nich osób ze specjalnymi potrzebami. Zapewnianie dostępności przez Zleceniobiorcę oznacza obowiązek osiągnięcia stanu faktycznego, w którym osoba ze szczególnymi potrzebami jako odbiorca zadania publicznego, może w nim uczestniczyć na zasadzie równości                   z innymi osobami. W ramach realizacji zadania publicznego dopuszcza się umieszczanie w kosztach realizacji działania, w kalkulacji przewidywanych kosztów realizacji zadania publicznego, kosztów związanych z zapewnianiem dostępności.</w:t>
            </w:r>
          </w:p>
          <w:p w:rsidR="00534E5F" w:rsidRDefault="00534E5F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E5F" w:rsidRDefault="00534E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534E5F">
        <w:tc>
          <w:tcPr>
            <w:tcW w:w="9062" w:type="dxa"/>
            <w:shd w:val="clear" w:color="auto" w:fill="D9D9D9" w:themeFill="background1" w:themeFillShade="D9"/>
          </w:tcPr>
          <w:p w:rsidR="00534E5F" w:rsidRDefault="0056028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Koszty kwalifikowane</w:t>
            </w:r>
          </w:p>
        </w:tc>
      </w:tr>
      <w:tr w:rsidR="00534E5F">
        <w:tc>
          <w:tcPr>
            <w:tcW w:w="9062" w:type="dxa"/>
          </w:tcPr>
          <w:p w:rsidR="00534E5F" w:rsidRDefault="0056028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Środki z przyznanej dotacji mogą być wydatkowane wyłącznie na pokrycie wydatków: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niezbędnych do realizacji zadania;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przewidzianych w ofercie, uwzględnionych w kosztorysie, stanowiącym załącznik do umowy zawartej pomiędzy Oferentem a gminą Sokolniki;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spełniających wymogi racjonalnego i oszczędnego gospodarowania środkami publicznymi z zachowaniem zasady uzyskiwania najlepszych efektów z danych nakładów;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 pokrycie kosztów związanych z ubezpieczeniem uczestników;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faktycznie poniesionych w terminie realizacji zadania i zapłaconych nie później niż 14 dni po jego zakończeniu, jednak w terminie nie późniejszym niż przed zakończeniem roku budżetowego;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popartych właściwymi dowodami księgowymi (faktury, umowy oraz rachunki do umów) prawidłowo odzwierciedlających w ewidencji księgowej (oferent zobowiązany jest do prowadzenia wyodrębnionej dokumentacji finansowo-księgowej środków finansowych otrzymanych na realizację zadania zgodnie                    z ustawą o rachunkowości, w sposób umożliwiający identyfikację poszczególnych operacji księgowych);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związanych z kosztami obsługi zadania, w tym kosztami administracyjnymi                (m. in. koordynacja administracyjna zadania, wykonywanie zadań administracyjno-nadzorczo-kontrolnych, obsługa prawna i finansowa zadania);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zgodnych z wymaganiami szczegółowymi realizacji zadania zawartymi                            w punkcie IX ogłoszenia o konkursie.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Limit kosztów administracyjnych zaplanowanych do poniesienia z dotacji może wynieść maksymalnie 12 % wnioskowanej dotacji.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Koszty kwalifikowalne mogą zawierać koszty osobowe i bezosobowe (wynagrodzenia wraz z kosztami pracownika i pracodawcy). W kosztorysie oferty należy w szczególności określić wynagrodzenie dla każdego stanowiska pracy (wynagrodzenie w kwocie brutto wraz z pochodnymi, z podaniem wielkości etatu lub stawek za godzinę pracy).</w:t>
            </w:r>
          </w:p>
        </w:tc>
      </w:tr>
    </w:tbl>
    <w:p w:rsidR="00534E5F" w:rsidRDefault="00534E5F">
      <w:pPr>
        <w:rPr>
          <w:rFonts w:ascii="Times New Roman" w:hAnsi="Times New Roman" w:cs="Times New Roman"/>
          <w:b/>
          <w:sz w:val="24"/>
          <w:szCs w:val="24"/>
        </w:rPr>
      </w:pPr>
    </w:p>
    <w:p w:rsidR="00534E5F" w:rsidRDefault="00534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534E5F">
        <w:tc>
          <w:tcPr>
            <w:tcW w:w="9062" w:type="dxa"/>
            <w:shd w:val="clear" w:color="auto" w:fill="D9D9D9" w:themeFill="background1" w:themeFillShade="D9"/>
          </w:tcPr>
          <w:p w:rsidR="00534E5F" w:rsidRDefault="0056028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Koszty niekwalifikowalne</w:t>
            </w:r>
          </w:p>
        </w:tc>
      </w:tr>
      <w:tr w:rsidR="00534E5F">
        <w:tc>
          <w:tcPr>
            <w:tcW w:w="9062" w:type="dxa"/>
          </w:tcPr>
          <w:p w:rsidR="00534E5F" w:rsidRDefault="0056028C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Koszty, które nie zostaną uznane za kwalifikowane: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zobowiązania powstałe przed terminem rozpoczęcia zadania;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budowa, zakup budynków lub lokali, zakup gruntów lub innych nieruchomości;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wydatki związane z działalnością gospodarczą;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działalność polityczna i religijna;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odsetki od zobowiązań uregulowanych po terminie płatności;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nagrody pieniężne – finansowane ze środków pochodzących z dotacji;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nagrody rzeczowe o wartości przekraczającej 10 % dotacji;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odliczony podatek VAT;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wydatki związane z umową leasingu;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kary, w tym umowne, grzywny i inne opłaty o charakterze sankcyjnym.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Wydatki niekwalifikowalne związane z realizacją zadania ponosi oferent.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Niedozwolone jest podwójne finansowanie wydatku, tzn. opłacenie lub zrefundowanie całkowite lub częściowe danego wydatku dwa razy ze środków publicznych, wspólnotowych lub krajowych.</w:t>
            </w:r>
          </w:p>
          <w:p w:rsidR="00534E5F" w:rsidRDefault="00534E5F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5F">
        <w:tc>
          <w:tcPr>
            <w:tcW w:w="9062" w:type="dxa"/>
            <w:shd w:val="clear" w:color="auto" w:fill="AEAAAA" w:themeFill="background2" w:themeFillShade="BF"/>
          </w:tcPr>
          <w:p w:rsidR="00534E5F" w:rsidRDefault="0056028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i warunki składania ofert</w:t>
            </w:r>
          </w:p>
        </w:tc>
      </w:tr>
      <w:tr w:rsidR="00534E5F">
        <w:tc>
          <w:tcPr>
            <w:tcW w:w="9062" w:type="dxa"/>
          </w:tcPr>
          <w:p w:rsidR="00534E5F" w:rsidRDefault="005602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powinna zostać złożona: na obowiązującym wzorze stanowiącym załącznik nr 1 do rozporządzenia Przewodniczącego Komitetu do spraw Pożytku Publicznego z dnia 24 października 2018 r. w sprawie wzorów ofert                  i ramowych wzorów umów dotyczących realizacji zadań publicznych oraz wzorów sprawozdań z wykonania tych zadań.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powinna zostać złożona w formie papierowej.  Oferty należy składać                 w zamkniętej kopercie z dokładnym wskazaniem nazwy konkursu.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Oferta powinna zostać złożona w jednym egzemplarzu, w języku polskim,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osobiście lub za pośrednictwem poczty na adres: Wójt Gminy Sokolniki,                    ul. Marszałka Józefa Piłsudskiego 1, 98-420 Sokolniki,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 dnia 27 marca 2023 roku, do godziny 15:00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 dacie złożenia oferty decyduje data wpływu do Urzędu, a nie data stempla pocztowego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powinna być podpisana przez osobę lub osoby upoważnione do składania oświadczeń woli w imieniu oferenta zgodnie z KRS-em lub innym dokumentem lub rejestrem określającym sposób reprezentacji wraz z pieczątkami imiennymi, a w przypadku ich braku wymagane są czytelne podpisy umożliwiające jednoznaczną weryfikację osoby/osób podpisującej/-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pieczęć organizacji jeśli oferent taką posiada.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powinna być wypełniona w każdym polu, a jeżeli wypełnienie nie dotyczy oferenta należy wpisać „nie dotyczy”. Należy również wypełnić (przez dokonanie odpowiednich skreśleń) oświadczenia znajdujące się na końcu oferty.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oferty konkursowej obligatoryjnie należy dołączyć:</w:t>
            </w:r>
          </w:p>
          <w:p w:rsidR="00534E5F" w:rsidRDefault="0056028C">
            <w:pPr>
              <w:pStyle w:val="Akapitzlist"/>
              <w:widowControl w:val="0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aktualny wypis z KRS lub odpowiednio wyciąg z ewidencji potwierdzającej status prawny oferenta i umocowanie osób go reprezentujących;</w:t>
            </w:r>
          </w:p>
          <w:p w:rsidR="00534E5F" w:rsidRDefault="0056028C">
            <w:pPr>
              <w:pStyle w:val="Akapitzlist"/>
              <w:widowControl w:val="0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statut organizacji lub jego kserokopię potwierdzoną za zgodność                     z oryginałem;</w:t>
            </w:r>
          </w:p>
          <w:p w:rsidR="00534E5F" w:rsidRDefault="0056028C">
            <w:pPr>
              <w:pStyle w:val="Akapitzlist"/>
              <w:widowControl w:val="0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oświadczenie o nie prowadzeniu działalności w celu osiągnięcia zysku;</w:t>
            </w:r>
          </w:p>
          <w:p w:rsidR="00534E5F" w:rsidRDefault="0056028C">
            <w:pPr>
              <w:pStyle w:val="Akapitzlist"/>
              <w:widowControl w:val="0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oświadczenie o braku zajęć komorniczych wobec oferenta oraz braku zaległości w płatnościach na rzecz ZUS i Urzędu Skarbowego;</w:t>
            </w:r>
          </w:p>
          <w:p w:rsidR="00534E5F" w:rsidRDefault="0056028C">
            <w:pPr>
              <w:pStyle w:val="Akapitzlist"/>
              <w:widowControl w:val="0"/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oświadczenie o wykorzystaniu zgodnie z przeznaczeniem dotacji na realizację zadania publicznego w ostatnich 2 latach, a w przypadku kiedy okres działania jest krótszy niż 2 lata za okres faktycznego działania.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zadania publicznego przewidziana jest na okres od dnia podpisania umowy do dnia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 września 2022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 Oznacza to, że termin realizacji zadania publicznego wskazany przez podmiot w ofercie może być krótszy niż wyżej wymieniony, ale nie może być dłuższy.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Czas realizacji powinien obejmować: okres przygotowania, przeprowadzenia oraz zakończenia zadania. Wszystkie dokumenty księgowe muszą zostać wystawione do dnia zakończenia zadania.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będą przyjmowane oferty przesyłane drogą elektroniczną.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 oferencie spoczywa obowiązek spełnienia wszystkich wymogów prawnych przy realizacji zadania, w tym dotyczących ewentualnej organizacji imprez zbiorowych, takich jak: pozwoleń, zgód właścicieli/zarządców terenu. Oferent             w całości odpowiada za prawidłową realizację zadania będącego przedmiotem oferty o dofinansowanie w ramach niniejszego konkursu oraz prawidłowe                    i terminowe poniesienie związanych z nim kosztów.</w:t>
            </w:r>
          </w:p>
        </w:tc>
      </w:tr>
    </w:tbl>
    <w:p w:rsidR="00534E5F" w:rsidRDefault="00534E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22" w:type="dxa"/>
        <w:tblLayout w:type="fixed"/>
        <w:tblLook w:val="04A0" w:firstRow="1" w:lastRow="0" w:firstColumn="1" w:lastColumn="0" w:noHBand="0" w:noVBand="1"/>
      </w:tblPr>
      <w:tblGrid>
        <w:gridCol w:w="9122"/>
      </w:tblGrid>
      <w:tr w:rsidR="00534E5F">
        <w:tc>
          <w:tcPr>
            <w:tcW w:w="9122" w:type="dxa"/>
            <w:shd w:val="clear" w:color="auto" w:fill="D9D9D9" w:themeFill="background1" w:themeFillShade="D9"/>
          </w:tcPr>
          <w:p w:rsidR="00534E5F" w:rsidRDefault="0056028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Braki formalne oferty</w:t>
            </w:r>
          </w:p>
        </w:tc>
      </w:tr>
      <w:tr w:rsidR="00534E5F">
        <w:tc>
          <w:tcPr>
            <w:tcW w:w="9122" w:type="dxa"/>
          </w:tcPr>
          <w:p w:rsidR="00534E5F" w:rsidRDefault="0056028C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Złożone oferty podlegać będą ocenie formalnej pod kątem kompletności                            i prawidłowości wymaganej dokumentacji.</w:t>
            </w:r>
          </w:p>
          <w:p w:rsidR="00534E5F" w:rsidRDefault="0056028C">
            <w:pPr>
              <w:pStyle w:val="Akapitzlist"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nie podlega opiniowaniu i zostaje odrzucona z powodu następujących braków formalnych: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złożenie po terminie;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złożenie w sposób niezgodny z wymaganiami szczegółowymi zawartymi                            w punkcie IX ogłoszenia o konkursie;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złożenie na niewłaściwym formularzu;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złożenie przez podmiot nieuprawniony;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złożenie przez oferenta, który nie prowadzi działalności statutowej w dziedzinie objętej konkursem;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złożenie oferty na zadanie, które nie jest realizowane na rzecz gminy Sokolniki lub jego mieszkańców;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złożenie oferty na zadanie, którego termin realizacji nie mieści się w przedziale czasowym wskazanym w ogłoszeniu o konkursie;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wnioskowana przez Oferenta kwota dofinansowanie nie spełnia kryterium określonego w ogłoszeniu o konkursie;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wysokość wkładu własnego Oferenta nie spełnia kryterium określonego                        w ogłoszeniu o konkursie;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ofert, które podlegają jednokrotnemu usunięciu braków i nieprawidłowości należą te, w których: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brak jest podpisu osób upoważnionych;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załączono wymaganych załączników wskazanych w ogłoszeniu o konkursie lub złożono je niekompletne.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przypadku nieprawidłowości wskazanych w ust. 2 oferent zostanie wezwany do jej uzupełnienia listownie, mailem lub telefonicznie.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uzupełnienia wynosi 3 dni robocze od otrzymania wezwania.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Pracownicy Urzędu wskazani przez Wójta Gminy Sokolniki dokonają analizy ofert pod względem formalnym i przekazują je Komisji Konkursowej, która dokona oceny merytorycznej.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Nieuzupełnienie wszystkich braków i nieprawidłowości, o których mowa w ust. 2 lub uzupełnienie ich po terminie skutkować będzie odrzuceniem oferty na etapie oceny formalnej.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 złożeniem oferty pracownicy realizatora konkursu ofert mogą sprawdzić ofertę pod względem formalnym i udzielić stosownych wyjaśnień najpóźniej                     w terminie do 2 dni roboczych przed upływem terminu składania ofert.</w:t>
            </w:r>
          </w:p>
          <w:p w:rsidR="00534E5F" w:rsidRDefault="00534E5F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4E5F" w:rsidRDefault="00534E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534E5F">
        <w:tc>
          <w:tcPr>
            <w:tcW w:w="9062" w:type="dxa"/>
            <w:shd w:val="clear" w:color="auto" w:fill="D9D9D9" w:themeFill="background1" w:themeFillShade="D9"/>
          </w:tcPr>
          <w:p w:rsidR="00534E5F" w:rsidRDefault="0056028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Wymagania szczegółowe dotyczące realizacji zadania</w:t>
            </w:r>
          </w:p>
        </w:tc>
      </w:tr>
      <w:tr w:rsidR="00534E5F">
        <w:tc>
          <w:tcPr>
            <w:tcW w:w="9062" w:type="dxa"/>
          </w:tcPr>
          <w:p w:rsidR="00534E5F" w:rsidRDefault="0056028C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Charakterystyka zadania: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 zadania: organizacja pikniku sportowo-rekreacyjnego dla mieszkańców gminy Sokolniki ze szczególnym uwzględnieniem dzieci i młodzieży. Inicjatywa powinna służyć popularyzacji aktywnego spędzania czasu                                   w połączeniu ze wspieraniem i upowszechnianiem kultury.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Rekomendowane rezultaty zadania zwiększenie aktywności fizycznej poprzez zorganizowanie rozgrywek sportowych oraz stworzenie warunków dzieciom                  i młodzieży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 terenu gminy Sokolniki do uczestnictwa w wydarzeniach kulturalnych. Rezultaty określone przez oferenta powinny być mierzalne                        i weryfikowalne. Każdy rezultat winien posiadać policzalny wskaźnik realizacji zadania, np. minimalną liczbę uczestników zadania.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Rekomendowany sposób monitorowania rezultatów: wszelkie źródła informacji p</w:t>
            </w:r>
            <w:r w:rsidR="00A82895">
              <w:rPr>
                <w:rFonts w:ascii="Times New Roman" w:eastAsia="Calibri" w:hAnsi="Times New Roman" w:cs="Times New Roman"/>
                <w:sz w:val="24"/>
                <w:szCs w:val="24"/>
              </w:rPr>
              <w:t>otwierdzające osiągnięcie rezul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tatów (np. program wydarzenia, plakat, ulotka, dokumentacja fotograficzna, strona internetowa/ fanpage na Facebook-u i liczba odsłon, liczenie widzów przez wolontariuszy, zestawienia z informacją                      o miejscach dystrybucji materiałów, oświadczenia sędziów itp.).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Zadanie uznaje się za zrealizowane, jeżeli oferent zrealizuje 90% założonych              w ofercie rezultatów. Nieosiągnięcie rezultatów w ww. kwestii skutkuje konsekwencją proporcjonalnego zwrotu przyznanych środków.</w:t>
            </w:r>
          </w:p>
          <w:p w:rsidR="00534E5F" w:rsidRDefault="0056028C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Oferent może złożyć wyłącznie jedną ofertę.</w:t>
            </w:r>
          </w:p>
          <w:p w:rsidR="00534E5F" w:rsidRDefault="0056028C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Dotowane mogą być tylko zadania realizowane na terenie gminy Sokolniki.</w:t>
            </w:r>
          </w:p>
          <w:p w:rsidR="00534E5F" w:rsidRDefault="0056028C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Zadanie powinno obejmować co najmniej 50 uczestników.</w:t>
            </w:r>
          </w:p>
          <w:p w:rsidR="00534E5F" w:rsidRDefault="0056028C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Pełną odpowiedzialność za bezpieczeństwo uczestników wydarzenia ponosi oferent.</w:t>
            </w:r>
          </w:p>
          <w:p w:rsidR="00534E5F" w:rsidRDefault="0056028C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Oferent nie może posiadać zadłużenia wobec Gminy Sokolniki</w:t>
            </w:r>
            <w:r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Urzędu Skarbowego oraz Zakładu Ubezpieczeń Społecznych.</w:t>
            </w:r>
          </w:p>
          <w:p w:rsidR="00534E5F" w:rsidRDefault="0056028C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Sokolniki zastrzega sobie prawo do odstąpienia od zawarcia umowy lub natychmiastowego jej rozwiązania, jeżeli po zakończeniu procedury konkursowej do Urzędu Gminy w Sokolnikach wpłynie informacja                            o wymagalności zadłużenia oferenta wobec Gminy Sokolniki, Urzędu Skarbowego oraz Zakładu Ubezpieczeń Społecznych lub zostanie wobec oferenta rozpoczęta egzekucja sądowa, administracyjna bądź zajęcie wierzytelności.</w:t>
            </w:r>
          </w:p>
          <w:p w:rsidR="00534E5F" w:rsidRDefault="0056028C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Oferent, któremu zostanie udzielona dotacja zobowiązany jest do wyodrębnienia w ewidencji księgowej środków otrzymanych na realizację zadania publicznego zgodnie z ustawą o rachunkowości w sposób umożliwiający identyfikację poszczególnych operacji księgowych.</w:t>
            </w:r>
          </w:p>
          <w:p w:rsidR="00534E5F" w:rsidRDefault="0056028C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Kontroli podlegają wszystkie dokumenty merytoryczne i finansowe, niezbędne do oceny zasadności wykorzystania środków publicznych                       i realizowania zadania zgodnie z umową dotacyjną.</w:t>
            </w:r>
          </w:p>
        </w:tc>
      </w:tr>
    </w:tbl>
    <w:p w:rsidR="00534E5F" w:rsidRDefault="00534E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534E5F">
        <w:tc>
          <w:tcPr>
            <w:tcW w:w="9062" w:type="dxa"/>
            <w:shd w:val="clear" w:color="auto" w:fill="D9D9D9" w:themeFill="background1" w:themeFillShade="D9"/>
          </w:tcPr>
          <w:p w:rsidR="00534E5F" w:rsidRDefault="0056028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Tryb i kryteria stosowane przy wyborze oferty</w:t>
            </w:r>
          </w:p>
        </w:tc>
      </w:tr>
      <w:tr w:rsidR="00534E5F">
        <w:tc>
          <w:tcPr>
            <w:tcW w:w="9062" w:type="dxa"/>
            <w:shd w:val="clear" w:color="auto" w:fill="FFFFFF"/>
          </w:tcPr>
          <w:p w:rsidR="00534E5F" w:rsidRDefault="0056028C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oferty w konkursie na realizację zadania nie jest jednoznaczne                            z przyznaniem dotacji.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Oferty spełniające kryteria formalne zostaną przekazane Komisji Konkursowej powołanej przez Wójta Gminy Sokolniki w celu dokonania oceny merytorycznej.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Ocena merytoryczna oferty dokonana zostanie z uwzględnieniem następujących kryteriów:</w:t>
            </w:r>
          </w:p>
          <w:p w:rsidR="00534E5F" w:rsidRDefault="00534E5F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8165" w:type="dxa"/>
              <w:tblInd w:w="331" w:type="dxa"/>
              <w:tblLayout w:type="fixed"/>
              <w:tblLook w:val="04A0" w:firstRow="1" w:lastRow="0" w:firstColumn="1" w:lastColumn="0" w:noHBand="0" w:noVBand="1"/>
            </w:tblPr>
            <w:tblGrid>
              <w:gridCol w:w="4082"/>
              <w:gridCol w:w="4083"/>
            </w:tblGrid>
            <w:tr w:rsidR="00534E5F"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Kryterium oceny</w:t>
                  </w:r>
                </w:p>
              </w:tc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Punktacja</w:t>
                  </w:r>
                </w:p>
              </w:tc>
            </w:tr>
            <w:tr w:rsidR="00534E5F">
              <w:tc>
                <w:tcPr>
                  <w:tcW w:w="8164" w:type="dxa"/>
                  <w:gridSpan w:val="2"/>
                </w:tcPr>
                <w:p w:rsidR="00534E5F" w:rsidRDefault="00534E5F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Realizacja zadania jest uzasadniona, celowa, działania zostały dobrane zgodnie z celem, a harmonogram realizacji jest realny</w:t>
                  </w:r>
                </w:p>
                <w:p w:rsidR="00534E5F" w:rsidRDefault="00534E5F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4E5F"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odpowiada na potrzeby odbiorców</w:t>
                  </w:r>
                </w:p>
              </w:tc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0-3</w:t>
                  </w:r>
                </w:p>
              </w:tc>
            </w:tr>
            <w:tr w:rsidR="00534E5F"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cele są jasno określone, mierzalne i realne</w:t>
                  </w:r>
                </w:p>
              </w:tc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0-3</w:t>
                  </w:r>
                </w:p>
              </w:tc>
            </w:tr>
            <w:tr w:rsidR="00534E5F"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działania odpowiadają na cel zadania</w:t>
                  </w:r>
                </w:p>
              </w:tc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0-3</w:t>
                  </w:r>
                </w:p>
              </w:tc>
            </w:tr>
            <w:tr w:rsidR="00534E5F"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harmonogram jest realny</w:t>
                  </w:r>
                </w:p>
              </w:tc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0-3</w:t>
                  </w:r>
                </w:p>
              </w:tc>
            </w:tr>
            <w:tr w:rsidR="00534E5F">
              <w:tc>
                <w:tcPr>
                  <w:tcW w:w="8164" w:type="dxa"/>
                  <w:gridSpan w:val="2"/>
                </w:tcPr>
                <w:p w:rsidR="00534E5F" w:rsidRDefault="00534E5F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Możliwość realizacji przez oferenta zadania publicznego wysokiej jakości</w:t>
                  </w:r>
                </w:p>
                <w:p w:rsidR="00534E5F" w:rsidRDefault="00534E5F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4E5F"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zasoby materialne i rzeczowe</w:t>
                  </w:r>
                </w:p>
              </w:tc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0-5</w:t>
                  </w:r>
                </w:p>
                <w:p w:rsidR="00534E5F" w:rsidRDefault="00534E5F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4E5F"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potencjał ludzki (w tym praca społeczna członków                              i wolontariuszy)</w:t>
                  </w:r>
                </w:p>
              </w:tc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0-5</w:t>
                  </w:r>
                </w:p>
              </w:tc>
            </w:tr>
            <w:tr w:rsidR="00534E5F"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doświadczenie w realizacji zadań o podobnym charakterze</w:t>
                  </w:r>
                </w:p>
              </w:tc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0-3</w:t>
                  </w:r>
                </w:p>
              </w:tc>
            </w:tr>
            <w:tr w:rsidR="00534E5F">
              <w:tc>
                <w:tcPr>
                  <w:tcW w:w="8164" w:type="dxa"/>
                  <w:gridSpan w:val="2"/>
                </w:tcPr>
                <w:p w:rsidR="00534E5F" w:rsidRDefault="00534E5F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Kalkulacja kosztów realizacji zadania publicznego</w:t>
                  </w:r>
                </w:p>
                <w:p w:rsidR="00534E5F" w:rsidRDefault="00534E5F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4E5F"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poszczególne wydatki są konieczne i odpowiednio uzasadnione oraz kwalifikowalne</w:t>
                  </w:r>
                </w:p>
              </w:tc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0-4</w:t>
                  </w:r>
                </w:p>
              </w:tc>
            </w:tr>
            <w:tr w:rsidR="00534E5F"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budżet jest realny – wartości nie są zaniżone ani zawyżone</w:t>
                  </w:r>
                </w:p>
              </w:tc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0-4</w:t>
                  </w:r>
                </w:p>
              </w:tc>
            </w:tr>
            <w:tr w:rsidR="00534E5F"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budżet jest czytelny i zgodny                 z harmonogramem</w:t>
                  </w:r>
                </w:p>
                <w:p w:rsidR="00534E5F" w:rsidRDefault="00534E5F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0-4</w:t>
                  </w:r>
                </w:p>
              </w:tc>
            </w:tr>
            <w:tr w:rsidR="00534E5F">
              <w:tc>
                <w:tcPr>
                  <w:tcW w:w="8164" w:type="dxa"/>
                  <w:gridSpan w:val="2"/>
                </w:tcPr>
                <w:p w:rsidR="00534E5F" w:rsidRDefault="00534E5F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Udział środków własnych lub środków pochodzących z innych źródeł na realizację zadania publicznego</w:t>
                  </w:r>
                </w:p>
                <w:p w:rsidR="00534E5F" w:rsidRDefault="00534E5F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34E5F"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5 %</w:t>
                  </w:r>
                </w:p>
              </w:tc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34E5F"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6% - 10%</w:t>
                  </w:r>
                </w:p>
              </w:tc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4E5F"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10% - 15%</w:t>
                  </w:r>
                </w:p>
              </w:tc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34E5F"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Powyżej 15%</w:t>
                  </w:r>
                </w:p>
              </w:tc>
              <w:tc>
                <w:tcPr>
                  <w:tcW w:w="4082" w:type="dxa"/>
                </w:tcPr>
                <w:p w:rsidR="00534E5F" w:rsidRDefault="0056028C">
                  <w:pPr>
                    <w:pStyle w:val="Akapitzlist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534E5F" w:rsidRDefault="00534E5F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4E5F" w:rsidRDefault="00534E5F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Komisja Konkursowa opiniuje oferty w terminie do 30 dni od daty określającej końcowy termin składania ofert.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Wymagana minimalna liczba punktów uprawniająca oferentów</w:t>
            </w:r>
            <w:r w:rsidR="00345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 otrzymania dotacji wynosi 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przy czym pierwszeństwo ma oferta, która uzyskała największą liczbę punktów. Maksymalna liczba</w:t>
            </w:r>
            <w:r w:rsidR="00345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punktów to 44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Komisja konkursowa w trakcie oceny ofert może poprosić podmioty o dodatkowe informacje lub dokumenty.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Opinia Komisji Konkursowej niezwłocznie przekazywana jest Wójtowi Gminy Sokolniki wraz z ofertami.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Wyboru oferty, która otrzyma dotację dokonuje niezwłocznie Wójt Gminy Sokolniki.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Wójt Gminy Sokolniki może odmówić podmi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otowi wyłonionemu w konkursie przyznania dotacji wówczas, gdy podmiot lub jego reprezentanci utracą zdolność do czynności prawnych lub zostaną ujawnione nieznane wcześniej okoliczności podważające wiarygodność merytoryczną lub finansową oferenta.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postępowaniu konkursowym oferentom nie przysługuje tryb odwoławczy.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Ogłoszenie wyników konkursu ofert nastąpi niezwłocznie po jego rozstrzygnięciu       w Biuletynie Informacji Publicznej, na tablicy ogłoszeń Urzędu Gminy                           w Sokolnikach oraz na stronie www Gminy.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 rozstrzygnięciu co do oferty oraz o przyznanej kwocie dotacji oferent jest zawiadamiany również za pośrednictwem maila lub telefonicznie.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Konkurs ofert zostaje unieważniony, gdy: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nie złożono żadnej oferty;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żadna ze złożonych ofert nie spełnia wymogów zawartych w ogłoszeniu.</w:t>
            </w:r>
          </w:p>
          <w:p w:rsidR="00534E5F" w:rsidRDefault="0056028C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Zastrzega się możliwość odwołania konkursu ofert, przed upływem terminu składania ofert w konkursie.</w:t>
            </w:r>
          </w:p>
        </w:tc>
      </w:tr>
    </w:tbl>
    <w:p w:rsidR="00534E5F" w:rsidRDefault="00534E5F">
      <w:pPr>
        <w:rPr>
          <w:rFonts w:ascii="Times New Roman" w:hAnsi="Times New Roman" w:cs="Times New Roman"/>
          <w:b/>
          <w:sz w:val="24"/>
          <w:szCs w:val="24"/>
        </w:rPr>
      </w:pPr>
    </w:p>
    <w:p w:rsidR="00534E5F" w:rsidRDefault="00534E5F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534E5F" w:rsidRDefault="00534E5F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534E5F" w:rsidRDefault="005602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:rsidR="00534E5F" w:rsidRDefault="00534E5F">
      <w:pPr>
        <w:jc w:val="both"/>
        <w:rPr>
          <w:rFonts w:ascii="Times New Roman" w:hAnsi="Times New Roman" w:cs="Times New Roman"/>
        </w:rPr>
      </w:pPr>
    </w:p>
    <w:p w:rsidR="00534E5F" w:rsidRDefault="00560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2 Rozporządzeniem Parlamentu Europejskiego i Rady (UE) 2016/679                     z 27.04.2016 r. w sprawie ochrony osób fizycznych w związku z przetwarzaniem danych osobowych        i w sprawie swobodnego przepływu takich danych (Dz. Urz. UE L 119 ) informuję:</w:t>
      </w:r>
    </w:p>
    <w:p w:rsidR="00534E5F" w:rsidRDefault="0056028C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Administrator danych osobowych </w:t>
      </w:r>
    </w:p>
    <w:p w:rsidR="00534E5F" w:rsidRDefault="0056028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Gminy w Sokolnikach, ul. Marszałka Józefa Piłsudskiego 1, 98-420 Sokolniki, adres                      e-mail: ug@sokolniki.pl, tel. 627845159</w:t>
      </w:r>
    </w:p>
    <w:p w:rsidR="00534E5F" w:rsidRDefault="0056028C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Inspektor ochrony danych</w:t>
      </w:r>
    </w:p>
    <w:p w:rsidR="00534E5F" w:rsidRDefault="0056028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Sławomir Mazur – kontakt: numer telefonu: 727931623 lub adres  e-mail: iod@sokolniki.pl</w:t>
      </w:r>
    </w:p>
    <w:p w:rsidR="00534E5F" w:rsidRDefault="0056028C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Cele i podstawy przetwarzania danych osobowych</w:t>
      </w:r>
    </w:p>
    <w:p w:rsidR="00534E5F" w:rsidRDefault="0056028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danych jest przeprowadzenie otwartego konkursu ofert na realizację zadania publicznego w zakresie upowszechniania kultury, kultury fizycznej i sportu</w:t>
      </w:r>
      <w:r>
        <w:t xml:space="preserve"> </w:t>
      </w:r>
      <w:r>
        <w:rPr>
          <w:rFonts w:ascii="Times New Roman" w:hAnsi="Times New Roman" w:cs="Times New Roman"/>
        </w:rPr>
        <w:t>na podstawie ustawy       z dnia 24 kwietnia 2003 r. o działalności pożytku publicznego i o wolontariacie</w:t>
      </w:r>
      <w:r>
        <w:t xml:space="preserve"> </w:t>
      </w:r>
      <w:r>
        <w:rPr>
          <w:rFonts w:ascii="Times New Roman" w:hAnsi="Times New Roman" w:cs="Times New Roman"/>
        </w:rPr>
        <w:t>w zakresie niezbędnym do wykonania zadania realizowanego w interesie publicznym lub w ramach sprawowania władzy publicznej powierzonej administratorowi (art. 6 ust. 1 lit. e RODO).</w:t>
      </w:r>
    </w:p>
    <w:p w:rsidR="00534E5F" w:rsidRDefault="0056028C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Odbiorcy danych osobowych </w:t>
      </w:r>
    </w:p>
    <w:p w:rsidR="00534E5F" w:rsidRDefault="0056028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Podmioty, które uprawnione są do ich otrzymania na mocy przepisów prawa.</w:t>
      </w:r>
    </w:p>
    <w:p w:rsidR="00534E5F" w:rsidRDefault="0056028C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Przekazywanie danych do państw trzecich lub organizacji międzynarodowych</w:t>
      </w:r>
    </w:p>
    <w:p w:rsidR="00534E5F" w:rsidRDefault="0056028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nie przekazuje danych do państwa trzeciego lub organizacji międzynarodowej.</w:t>
      </w:r>
    </w:p>
    <w:p w:rsidR="00534E5F" w:rsidRDefault="0056028C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Okres przechowywania danych osobowych</w:t>
      </w:r>
    </w:p>
    <w:p w:rsidR="00534E5F" w:rsidRDefault="0056028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przechowywane przez okres niezbędny do przeprowadzenia otwartego konkursu ofert, a następnie archiwizowane zgodnie z obowiązującymi przepisami prawa.</w:t>
      </w:r>
    </w:p>
    <w:p w:rsidR="00534E5F" w:rsidRDefault="0056028C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Zakres przysługujących uprawnień </w:t>
      </w:r>
    </w:p>
    <w:p w:rsidR="00534E5F" w:rsidRDefault="0056028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                               z obowiązku prawnego i nie występują inne nadrzędne prawne podstawy przetwarzania.</w:t>
      </w:r>
    </w:p>
    <w:p w:rsidR="00534E5F" w:rsidRDefault="0056028C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o prawie wniesienia skargi do organu nadzorczego</w:t>
      </w:r>
    </w:p>
    <w:p w:rsidR="00534E5F" w:rsidRDefault="0056028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powzięcia informacji o niezgodnym z prawem przetwarzaniu danych osobowych, przysługuje Pani/u prawo wniesienia skargi do organu nadzorczego właściwego w sprawach ochrony danych osobowych Prezesa Urzędu Ochrony Danych Osobowych w Warszawie przy                ul. Stawki 2, 00-193 Warszawa.</w:t>
      </w:r>
    </w:p>
    <w:p w:rsidR="00534E5F" w:rsidRDefault="0056028C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wymogu/dobrowolności podania danych</w:t>
      </w:r>
    </w:p>
    <w:p w:rsidR="00534E5F" w:rsidRDefault="0056028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dobrowolne, jednak niezbędne w celu przeprowadzenia otwartego</w:t>
      </w:r>
    </w:p>
    <w:p w:rsidR="00534E5F" w:rsidRDefault="0056028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konkursu ofert, oceny ofert i wyboru podmiotu, z którym zostanie podpisana umowa.</w:t>
      </w:r>
    </w:p>
    <w:p w:rsidR="00534E5F" w:rsidRDefault="0056028C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zautomatyzowanym podejmowaniu decyzji, w tym profilowaniu</w:t>
      </w:r>
    </w:p>
    <w:p w:rsidR="00534E5F" w:rsidRDefault="005602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Pani/a dane nie będą przetwarzane w sposób zautomatyzowany i nie będą profilowane.</w:t>
      </w:r>
    </w:p>
    <w:sectPr w:rsidR="00534E5F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33" w:rsidRDefault="00880433">
      <w:pPr>
        <w:spacing w:after="0" w:line="240" w:lineRule="auto"/>
      </w:pPr>
      <w:r>
        <w:separator/>
      </w:r>
    </w:p>
  </w:endnote>
  <w:endnote w:type="continuationSeparator" w:id="0">
    <w:p w:rsidR="00880433" w:rsidRDefault="0088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249597"/>
      <w:docPartObj>
        <w:docPartGallery w:val="Page Numbers (Bottom of Page)"/>
        <w:docPartUnique/>
      </w:docPartObj>
    </w:sdtPr>
    <w:sdtEndPr/>
    <w:sdtContent>
      <w:p w:rsidR="00534E5F" w:rsidRDefault="0056028C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345257">
          <w:rPr>
            <w:noProof/>
          </w:rPr>
          <w:t>7</w:t>
        </w:r>
        <w:r>
          <w:fldChar w:fldCharType="end"/>
        </w:r>
      </w:p>
    </w:sdtContent>
  </w:sdt>
  <w:p w:rsidR="00534E5F" w:rsidRDefault="00534E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33" w:rsidRDefault="00880433">
      <w:pPr>
        <w:spacing w:after="0" w:line="240" w:lineRule="auto"/>
      </w:pPr>
      <w:r>
        <w:separator/>
      </w:r>
    </w:p>
  </w:footnote>
  <w:footnote w:type="continuationSeparator" w:id="0">
    <w:p w:rsidR="00880433" w:rsidRDefault="0088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1F5"/>
    <w:multiLevelType w:val="multilevel"/>
    <w:tmpl w:val="A1D4C4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004B11"/>
    <w:multiLevelType w:val="multilevel"/>
    <w:tmpl w:val="436038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AE16BE"/>
    <w:multiLevelType w:val="multilevel"/>
    <w:tmpl w:val="33165D3A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nsid w:val="248E1408"/>
    <w:multiLevelType w:val="multilevel"/>
    <w:tmpl w:val="49C68F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8980969"/>
    <w:multiLevelType w:val="multilevel"/>
    <w:tmpl w:val="5DA866C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318167B4"/>
    <w:multiLevelType w:val="multilevel"/>
    <w:tmpl w:val="81342A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46254FC"/>
    <w:multiLevelType w:val="multilevel"/>
    <w:tmpl w:val="1E60C97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362B3B02"/>
    <w:multiLevelType w:val="multilevel"/>
    <w:tmpl w:val="FDC2B3B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>
    <w:nsid w:val="3888747F"/>
    <w:multiLevelType w:val="multilevel"/>
    <w:tmpl w:val="E554872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nsid w:val="39900927"/>
    <w:multiLevelType w:val="multilevel"/>
    <w:tmpl w:val="B10211E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3B0206BF"/>
    <w:multiLevelType w:val="multilevel"/>
    <w:tmpl w:val="E8CA34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2B43CDF"/>
    <w:multiLevelType w:val="multilevel"/>
    <w:tmpl w:val="02142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33E5B22"/>
    <w:multiLevelType w:val="multilevel"/>
    <w:tmpl w:val="00CAA0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590C5F82"/>
    <w:multiLevelType w:val="multilevel"/>
    <w:tmpl w:val="84B8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DBF3E87"/>
    <w:multiLevelType w:val="multilevel"/>
    <w:tmpl w:val="E3E460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5DF83601"/>
    <w:multiLevelType w:val="multilevel"/>
    <w:tmpl w:val="E35E51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60B53908"/>
    <w:multiLevelType w:val="multilevel"/>
    <w:tmpl w:val="49A498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69E365C9"/>
    <w:multiLevelType w:val="multilevel"/>
    <w:tmpl w:val="4E4411D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6E4C2F21"/>
    <w:multiLevelType w:val="multilevel"/>
    <w:tmpl w:val="7A7AFE9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nsid w:val="79A179B2"/>
    <w:multiLevelType w:val="multilevel"/>
    <w:tmpl w:val="06A43A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1"/>
  </w:num>
  <w:num w:numId="10">
    <w:abstractNumId w:val="13"/>
  </w:num>
  <w:num w:numId="11">
    <w:abstractNumId w:val="6"/>
  </w:num>
  <w:num w:numId="12">
    <w:abstractNumId w:val="18"/>
  </w:num>
  <w:num w:numId="13">
    <w:abstractNumId w:val="8"/>
  </w:num>
  <w:num w:numId="14">
    <w:abstractNumId w:val="4"/>
  </w:num>
  <w:num w:numId="15">
    <w:abstractNumId w:val="9"/>
  </w:num>
  <w:num w:numId="16">
    <w:abstractNumId w:val="10"/>
  </w:num>
  <w:num w:numId="17">
    <w:abstractNumId w:val="15"/>
  </w:num>
  <w:num w:numId="18">
    <w:abstractNumId w:val="16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5F"/>
    <w:rsid w:val="0032082D"/>
    <w:rsid w:val="00345257"/>
    <w:rsid w:val="00534E5F"/>
    <w:rsid w:val="00554D80"/>
    <w:rsid w:val="0056028C"/>
    <w:rsid w:val="00880433"/>
    <w:rsid w:val="00A8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E403C"/>
  </w:style>
  <w:style w:type="character" w:customStyle="1" w:styleId="StopkaZnak">
    <w:name w:val="Stopka Znak"/>
    <w:basedOn w:val="Domylnaczcionkaakapitu"/>
    <w:link w:val="Stopka"/>
    <w:uiPriority w:val="99"/>
    <w:qFormat/>
    <w:rsid w:val="00CE403C"/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29FD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299B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E40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C6D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E40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29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299B"/>
    <w:rPr>
      <w:b/>
      <w:bCs/>
    </w:rPr>
  </w:style>
  <w:style w:type="table" w:styleId="Tabela-Siatka">
    <w:name w:val="Table Grid"/>
    <w:basedOn w:val="Standardowy"/>
    <w:uiPriority w:val="39"/>
    <w:rsid w:val="00BC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E403C"/>
  </w:style>
  <w:style w:type="character" w:customStyle="1" w:styleId="StopkaZnak">
    <w:name w:val="Stopka Znak"/>
    <w:basedOn w:val="Domylnaczcionkaakapitu"/>
    <w:link w:val="Stopka"/>
    <w:uiPriority w:val="99"/>
    <w:qFormat/>
    <w:rsid w:val="00CE403C"/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29FD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299B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E403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C6D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E403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29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299B"/>
    <w:rPr>
      <w:b/>
      <w:bCs/>
    </w:rPr>
  </w:style>
  <w:style w:type="table" w:styleId="Tabela-Siatka">
    <w:name w:val="Table Grid"/>
    <w:basedOn w:val="Standardowy"/>
    <w:uiPriority w:val="39"/>
    <w:rsid w:val="00BC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4671-EB62-4427-8F3C-21B3E8C5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3505</Words>
  <Characters>21034</Characters>
  <Application>Microsoft Office Word</Application>
  <DocSecurity>0</DocSecurity>
  <Lines>175</Lines>
  <Paragraphs>48</Paragraphs>
  <ScaleCrop>false</ScaleCrop>
  <Company/>
  <LinksUpToDate>false</LinksUpToDate>
  <CharactersWithSpaces>24491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dc:description/>
  <cp:lastModifiedBy>Monika Herbeć</cp:lastModifiedBy>
  <cp:revision>19</cp:revision>
  <cp:lastPrinted>2022-03-24T09:39:00Z</cp:lastPrinted>
  <dcterms:created xsi:type="dcterms:W3CDTF">2023-03-03T07:49:00Z</dcterms:created>
  <dcterms:modified xsi:type="dcterms:W3CDTF">2023-03-03T13:48:00Z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