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 A P Y T A N I E  O F E R T O W E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I.  TRYB UDZIELENIA ZAMÓWIENIA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Postępowanie w trybie zapytania ofertowego dla zadań o wartości nieprzekraczającej kwoty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130.000,00 zł netto, na podstawie art. 2 ust. 1 pkt. 1 ustawy z dnia 11 września 2019 r. Prawo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zamówień publicznych </w:t>
      </w:r>
      <w:r>
        <w:rPr>
          <w:rFonts w:cs="Times New Roman" w:ascii="Times New Roman" w:hAnsi="Times New Roman"/>
          <w:sz w:val="24"/>
          <w:szCs w:val="24"/>
        </w:rPr>
        <w:t>(t.j. Dz. U. z 2023 r. poz. 1605 z późn. zm.).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Zadanie dofinansowane z budżetu Województwa Łódzkiego w ramach naboru „Świetlica sołecka na plus”.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 . ZAMAWIAJĄCY: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Gmina Sokolniki, ul. Marszałka Józefa Piłsudskiego 1, 98-420 Sokolniki, NIP: 9970134237.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III.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PRZEDMIOT ZAMÓWIENIA</w:t>
      </w:r>
    </w:p>
    <w:p>
      <w:pPr>
        <w:pStyle w:val="Normal"/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2.1 Przedmiotem zamówienia jest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„Zakup, montaż i dostawa świetlicy kontenerowej                      o konstrukcji stalowej”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 działkę nr 88 obręb Wyglądacze, gmina Sokolniki na przygotowanym przez Zamawiającego fundamencie lub płycie.</w:t>
      </w:r>
    </w:p>
    <w:p>
      <w:pPr>
        <w:pStyle w:val="Normal"/>
        <w:tabs>
          <w:tab w:val="clear" w:pos="708"/>
          <w:tab w:val="left" w:pos="646" w:leader="none"/>
        </w:tabs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Budynek ma być obiektem kontenerowym, parterowym o dachu płaskim w całości wykonany jako kontener systemowy lub modułowy spełniający wymogi odnośnie efektywności energetycznej obowiązujących na dzień realizacji zamówienia (współczynników przenikania ciepła przegród budowlanych).</w:t>
      </w:r>
    </w:p>
    <w:p>
      <w:pPr>
        <w:pStyle w:val="Normal"/>
        <w:tabs>
          <w:tab w:val="clear" w:pos="708"/>
          <w:tab w:val="left" w:pos="646" w:leader="none"/>
        </w:tabs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hanging="426" w:left="426" w:right="-1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2.2   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Szczegółowy zakres przedmiotu zapytania obejmuje:</w:t>
      </w:r>
    </w:p>
    <w:p>
      <w:pPr>
        <w:pStyle w:val="ListParagraph"/>
        <w:numPr>
          <w:ilvl w:val="0"/>
          <w:numId w:val="1"/>
        </w:numPr>
        <w:spacing w:before="280" w:after="0"/>
        <w:ind w:hanging="360" w:left="780" w:right="-1"/>
        <w:jc w:val="both"/>
        <w:rPr/>
      </w:pPr>
      <w:r>
        <w:rPr/>
        <w:t>zakup, dostawa i montaż zestawu kontenerowego lub modułowego o powierzchni min. 67,5  m</w:t>
      </w:r>
      <w:r>
        <w:rPr>
          <w:vertAlign w:val="superscript"/>
        </w:rPr>
        <w:t>2</w:t>
      </w:r>
      <w:r>
        <w:rPr/>
        <w:t>, wysokość pomieszczeń min.  3,3 m z wykończoną podłogą, 1x drzwi przeszklone aluminiowe o wym. 1100x2100, 2x witryna stała o wym. 1000x2100, 2x witryna RU w ramie PCV o wym. 1000x2100, 1x okno RU w ramie PCV o wym. 1000x1000, 5x kratka wentylacyjna zasuwana, 1x pomieszczenie WC (ścianka działowa z drzwiami wewnętrznymi, instalacja wodno-kanalizacyjna, WC, umywalka, szafka pod umywalkę, bateria, podgrzewacz ciepłej wody), 1x wyprowadzenie dodatkowego podłączenia pod zlew, instalacja elektryczna (6x lampa LED, 6x podwójne gniazdko, włączniki, skrzynka z bezpiecznikami, puszka do podłączenia prądu);</w:t>
      </w:r>
    </w:p>
    <w:p>
      <w:pPr>
        <w:pStyle w:val="Normal"/>
        <w:spacing w:lineRule="auto" w:line="240" w:before="0" w:after="0"/>
        <w:ind w:left="284" w:right="-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b) Wykonawca przekaże Zamawiającemu dokumentację techniczna (projekt) wykonania fundamentów lub płyty pod proponowany kontener biurowy;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c) Wykonawca ponosi pełną odpowiedzialność za skalkulowanie wynagrodzenia za przedmiot zamówienia.</w:t>
      </w:r>
    </w:p>
    <w:p>
      <w:pPr>
        <w:pStyle w:val="Normal"/>
        <w:spacing w:lineRule="auto" w:line="240" w:beforeAutospacing="1" w:afterAutospacing="1"/>
        <w:ind w:hanging="426" w:left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d) Wykonawca jest zobowiązany wykonać przedmiot zamówienia zgodnie z obowiązującymi przepisami i normami, zasadami wiedzy technicznej i sztuki budowlanej.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Autospacing="1" w:afterAutospacing="1"/>
        <w:ind w:hanging="284" w:left="284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IV.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TERMIN WYKONANIA ZAMÓWIENIA</w:t>
      </w:r>
    </w:p>
    <w:p>
      <w:pPr>
        <w:pStyle w:val="Normal"/>
        <w:spacing w:lineRule="auto" w:line="240" w:beforeAutospacing="1" w:afterAutospacing="1"/>
        <w:ind w:hanging="284" w:left="284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 listopada 2024 r.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V. KRYTERIA WYBORU OFERTY 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ind w:hanging="283" w:left="567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 Kryterium oceny ofert – cena 100 % (kwotę netto, podatek VAT oraz kwotę brutto należy podać z dokładnością do 2 miejsc po przecinku).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ind w:hanging="283" w:left="567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 W przypadku, gdy Zamawiający otrzyma dwie takie same oferty cenowe, zastrzega sobie prawo wezwania do złożenia oferty uzupełniającej. Cena w ofercie uzupełniającej nie może być wyższa niż w ofercie pierwotnej.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VI. WARUNKI UCZESTNICTWA W POSTĘPOWANIU I SPOSÓB PRZYGOTOWANIA OFERTY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1. W postępowaniu może wziąć udział Wykonawca, który: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a) zaoferuje produkty zgodne z opisem przedmiotu zamówienia;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b) posiada uprawnienia do wykonywania określonej działalności lub czynności, jeżeli ustawy nakładają obowiązek posiadania takich uprawnień;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c) posiada niezbędną wiedzę i doświadczenie oraz potencjał techniczny, a także dysponuje osobami zdolnymi do wykonania zamówienia;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d) Wykonawca zobowiązuje się posiadać przez cały okres obowiązywania umowy ubezpieczenie od odpowiedzialności cywilnej w zakresie prowadzonej działalności.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2. Zaoferuje termin realizacji zamówienia nie dłuższy niż do 1 listopada 2024 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3. Oferta musi być sporządzona z zachowaniem formy pisemnej pod rygorem nieważności.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4. Wykonawca poniesie wszelkie koszty związane z przygotowaniem i złożeniem oferty.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VII. MIEJSCE I TERMIN SKŁADANIA OFERT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1. Termin składania ofert: do dnia 30 sierpień 2024 r. do godziny 15:00.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2. Miejsce składania ofert: Urząd Gminy w Sokolnikach, ul. Marszała Józefa Piłsudskiego 1,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98-420 Sokolniki.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3. Forma składania ofert: osobiście, pocztą tradycyjną lub elektroniczną na adres: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zamowienia@sokolniki.pl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4. Termin określony powyżej jest terminem wpływu oferty do siedziby Zamawiającego.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5. Termin związania ofertą: termin związania ofertą wynosi 20 dni. Bieg terminu związania ofertą rozpoczyna się wraz z upływem terminu składania ofert.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VII. POZOSTAŁE INFORMACJE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1. Zamawiający zastrzega możliwość zakończenia postępowania w sprawie wyboru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wykonawcy bez wyboru żadnej z ofert lub unieważnienia postępowania na każdym jego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etapie. W takim przypadku Wykonawcy nie przysługuje wobec Zamawiającego żadne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roszczenie.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2. Kontakt do zamawiającego: Rafał B</w:t>
      </w:r>
      <w:bookmarkStart w:id="0" w:name="_GoBack"/>
      <w:bookmarkEnd w:id="0"/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arszczewski, tel. 533 365 865, e-mail: rif@sokolniki.pl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55897"/>
    <w:rPr>
      <w:b/>
      <w:bCs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a5589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4b3f0d"/>
    <w:rPr>
      <w:sz w:val="20"/>
      <w:szCs w:val="20"/>
    </w:rPr>
  </w:style>
  <w:style w:type="character" w:styleId="Znakiprzypiswkocowych">
    <w:name w:val="Znaki przypisów końcowych"/>
    <w:uiPriority w:val="99"/>
    <w:semiHidden/>
    <w:unhideWhenUsed/>
    <w:qFormat/>
    <w:rsid w:val="004b3f0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iPriority w:val="99"/>
    <w:semiHidden/>
    <w:unhideWhenUsed/>
    <w:rsid w:val="00a5589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a5589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a5589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andard" w:customStyle="1">
    <w:name w:val="standard"/>
    <w:basedOn w:val="Normal"/>
    <w:qFormat/>
    <w:rsid w:val="00a5589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4b3f0d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Application>LibreOffice/7.6.2.1$Windows_X86_64 LibreOffice_project/56f7684011345957bbf33a7ee678afaf4d2ba333</Application>
  <AppVersion>15.0000</AppVersion>
  <Pages>2</Pages>
  <Words>607</Words>
  <Characters>3793</Characters>
  <CharactersWithSpaces>4401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2024-05-20T08:50:00Z</dcterms:created>
  <dc:creator>Monika Herbeć</dc:creator>
  <dc:description/>
  <dc:language>pl-PL</dc:language>
  <cp:lastModifiedBy/>
  <cp:lastPrinted>2024-08-20T08:12:19Z</cp:lastPrinted>
  <dcterms:modified xsi:type="dcterms:W3CDTF">2024-08-20T08:30:48Z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